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82CA1F9"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E5F3E">
        <w:rPr>
          <w:rFonts w:ascii="Arial" w:hAnsi="Arial" w:cs="Arial"/>
          <w:b/>
          <w:sz w:val="22"/>
          <w:szCs w:val="22"/>
        </w:rPr>
        <w:t>5</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784A3F">
        <w:rPr>
          <w:rFonts w:ascii="Arial" w:hAnsi="Arial" w:cs="Arial"/>
          <w:b/>
          <w:sz w:val="22"/>
          <w:szCs w:val="22"/>
        </w:rPr>
        <w:t>6053</w:t>
      </w:r>
    </w:p>
    <w:p w14:paraId="0A9F36F3" w14:textId="28E61886" w:rsidR="00830EEF" w:rsidRPr="00830EEF" w:rsidRDefault="006224D4" w:rsidP="00830EEF">
      <w:pPr>
        <w:widowControl w:val="0"/>
        <w:spacing w:after="0"/>
        <w:rPr>
          <w:rFonts w:ascii="Arial" w:hAnsi="Arial"/>
          <w:b/>
          <w:noProof/>
          <w:sz w:val="22"/>
          <w:szCs w:val="22"/>
        </w:rPr>
      </w:pPr>
      <w:r w:rsidRPr="006224D4">
        <w:rPr>
          <w:rFonts w:ascii="Arial" w:hAnsi="Arial"/>
          <w:b/>
          <w:noProof/>
          <w:sz w:val="22"/>
          <w:szCs w:val="22"/>
        </w:rPr>
        <w:t>St Julian</w:t>
      </w:r>
      <w:r>
        <w:rPr>
          <w:rFonts w:ascii="Arial" w:hAnsi="Arial"/>
          <w:b/>
          <w:noProof/>
          <w:sz w:val="22"/>
          <w:szCs w:val="22"/>
        </w:rPr>
        <w:t xml:space="preserve">, </w:t>
      </w:r>
      <w:r w:rsidR="001E5F3E">
        <w:rPr>
          <w:rFonts w:ascii="Arial" w:hAnsi="Arial"/>
          <w:b/>
          <w:noProof/>
          <w:sz w:val="22"/>
          <w:szCs w:val="22"/>
        </w:rPr>
        <w:t>Malta</w:t>
      </w:r>
      <w:r w:rsidR="00830EEF" w:rsidRPr="00830EEF">
        <w:rPr>
          <w:rFonts w:ascii="Arial" w:hAnsi="Arial"/>
          <w:b/>
          <w:noProof/>
          <w:sz w:val="22"/>
          <w:szCs w:val="22"/>
        </w:rPr>
        <w:t xml:space="preserve">, </w:t>
      </w:r>
      <w:r w:rsidR="001E5F3E">
        <w:rPr>
          <w:rFonts w:ascii="Arial" w:hAnsi="Arial"/>
          <w:b/>
          <w:noProof/>
          <w:sz w:val="22"/>
          <w:szCs w:val="22"/>
        </w:rPr>
        <w:t>May</w:t>
      </w:r>
      <w:r w:rsidR="00830EEF" w:rsidRPr="00830EEF">
        <w:rPr>
          <w:rFonts w:ascii="Arial" w:hAnsi="Arial"/>
          <w:b/>
          <w:noProof/>
          <w:sz w:val="22"/>
          <w:szCs w:val="22"/>
        </w:rPr>
        <w:t xml:space="preserve"> </w:t>
      </w:r>
      <w:r w:rsidR="001E5F3E">
        <w:rPr>
          <w:rFonts w:ascii="Arial" w:hAnsi="Arial"/>
          <w:b/>
          <w:noProof/>
          <w:sz w:val="22"/>
          <w:szCs w:val="22"/>
        </w:rPr>
        <w:t>19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23</w:t>
      </w:r>
      <w:r w:rsidR="001E5F3E">
        <w:rPr>
          <w:rFonts w:ascii="Arial" w:hAnsi="Arial"/>
          <w:b/>
          <w:noProof/>
          <w:sz w:val="22"/>
          <w:szCs w:val="22"/>
          <w:vertAlign w:val="superscript"/>
        </w:rPr>
        <w:t>rd</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0390D9F"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72118" w:rsidRPr="00B72118">
        <w:rPr>
          <w:rFonts w:ascii="Arial" w:hAnsi="Arial" w:cs="Arial"/>
          <w:b/>
          <w:sz w:val="22"/>
        </w:rPr>
        <w:t>Further discussion on REFSENS for LP-WUS</w:t>
      </w:r>
    </w:p>
    <w:p w14:paraId="73AD8CE3" w14:textId="67ACACC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72118">
        <w:rPr>
          <w:rFonts w:ascii="Arial" w:hAnsi="Arial" w:cs="Arial"/>
          <w:b/>
          <w:sz w:val="22"/>
        </w:rPr>
        <w:t>7</w:t>
      </w:r>
      <w:r w:rsidR="00280D59" w:rsidRPr="00AA4927">
        <w:rPr>
          <w:rFonts w:ascii="Arial" w:hAnsi="Arial" w:cs="Arial"/>
          <w:b/>
          <w:bCs/>
          <w:sz w:val="22"/>
          <w:lang w:eastAsia="zh-CN"/>
        </w:rPr>
        <w:t>.</w:t>
      </w:r>
      <w:r w:rsidR="00B72118">
        <w:rPr>
          <w:rFonts w:ascii="Arial" w:hAnsi="Arial" w:cs="Arial"/>
          <w:b/>
          <w:bCs/>
          <w:sz w:val="22"/>
          <w:lang w:eastAsia="zh-CN"/>
        </w:rPr>
        <w:t>28</w:t>
      </w:r>
      <w:r w:rsidR="00CD6A21">
        <w:rPr>
          <w:rFonts w:ascii="Arial" w:hAnsi="Arial" w:cs="Arial"/>
          <w:b/>
          <w:bCs/>
          <w:sz w:val="22"/>
          <w:lang w:eastAsia="zh-CN"/>
        </w:rPr>
        <w:t>.</w:t>
      </w:r>
      <w:r w:rsidR="00B72118">
        <w:rPr>
          <w:rFonts w:ascii="Arial" w:hAnsi="Arial" w:cs="Arial"/>
          <w:b/>
          <w:bCs/>
          <w:sz w:val="22"/>
          <w:lang w:eastAsia="zh-CN"/>
        </w:rPr>
        <w:t>3.2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64953375" w:rsidR="005B47FD" w:rsidRPr="00627FD1" w:rsidRDefault="000A4954" w:rsidP="009267C2">
      <w:pPr>
        <w:pStyle w:val="B1"/>
        <w:ind w:left="0" w:firstLine="0"/>
        <w:rPr>
          <w:sz w:val="24"/>
          <w:szCs w:val="24"/>
          <w:lang w:eastAsia="zh-CN"/>
        </w:rPr>
      </w:pPr>
      <w:r>
        <w:rPr>
          <w:sz w:val="24"/>
          <w:szCs w:val="24"/>
          <w:lang w:eastAsia="zh-CN"/>
        </w:rPr>
        <w:t>In RAN4#114bis, discussions on LP-WUS for UE RF requirements were continued and a WF was approved [1]</w:t>
      </w:r>
      <w:r w:rsidR="003B2023">
        <w:rPr>
          <w:sz w:val="24"/>
          <w:szCs w:val="24"/>
          <w:lang w:eastAsia="zh-CN"/>
        </w:rPr>
        <w:t>. With the progress of RAN1 signal design, we propose to clarify the performance metric, i.e., missed detection rate (MDR), and to revisit the way of determining SNR used for REFSENS definition</w:t>
      </w:r>
      <w:r w:rsidR="008F352B">
        <w:rPr>
          <w:sz w:val="24"/>
          <w:szCs w:val="24"/>
          <w:lang w:eastAsia="zh-CN"/>
        </w:rPr>
        <w:t xml:space="preserve"> if the metric is performed for information bits</w:t>
      </w:r>
      <w:r w:rsidR="003B2023">
        <w:rPr>
          <w:sz w:val="24"/>
          <w:szCs w:val="24"/>
          <w:lang w:eastAsia="zh-CN"/>
        </w:rPr>
        <w:t>.</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34B9D3E0" w14:textId="25A1F159" w:rsidR="003B2023" w:rsidRDefault="0044019D" w:rsidP="009267C2">
      <w:pPr>
        <w:pStyle w:val="B1"/>
        <w:ind w:left="0" w:firstLine="0"/>
        <w:rPr>
          <w:sz w:val="24"/>
          <w:szCs w:val="24"/>
          <w:lang w:eastAsia="zh-CN"/>
        </w:rPr>
      </w:pPr>
      <w:r>
        <w:rPr>
          <w:sz w:val="24"/>
          <w:szCs w:val="24"/>
          <w:lang w:eastAsia="zh-CN"/>
        </w:rPr>
        <w:t>As RAN1 approaches to finalizing the whole signal design for LP-WUS, it is important for the group to have a common understanding on the signal design, hence we present transmitter and receiver for LP-WUS to facilitate the discussion on defining RF requirements such as REFSENS.</w:t>
      </w:r>
    </w:p>
    <w:p w14:paraId="3A96D28B" w14:textId="58B2563B" w:rsidR="00D45233" w:rsidRDefault="002F1752" w:rsidP="00D45233">
      <w:pPr>
        <w:pStyle w:val="B1"/>
        <w:ind w:left="0" w:firstLine="0"/>
        <w:rPr>
          <w:sz w:val="24"/>
          <w:szCs w:val="24"/>
          <w:lang w:eastAsia="zh-CN"/>
        </w:rPr>
      </w:pPr>
      <w:r w:rsidRPr="002F1752">
        <w:rPr>
          <w:sz w:val="24"/>
          <w:szCs w:val="24"/>
          <w:lang w:eastAsia="zh-CN"/>
        </w:rPr>
        <w:t>Figure 1 illustrates the LP-WUS transmitter. Up to five information bits are channel coded, followed by rate matching of the coded bits. The output is then Manchester coded, doubling the bit length. This process is performed on a per-block basis</w:t>
      </w:r>
      <w:r>
        <w:rPr>
          <w:sz w:val="24"/>
          <w:szCs w:val="24"/>
          <w:lang w:eastAsia="zh-CN"/>
        </w:rPr>
        <w:t>.</w:t>
      </w:r>
    </w:p>
    <w:p w14:paraId="3CAB221F" w14:textId="016C7464" w:rsidR="0044019D" w:rsidRDefault="0044019D" w:rsidP="0044019D">
      <w:pPr>
        <w:pStyle w:val="B1"/>
        <w:ind w:left="0" w:firstLine="0"/>
        <w:jc w:val="center"/>
        <w:rPr>
          <w:sz w:val="24"/>
          <w:szCs w:val="24"/>
          <w:lang w:eastAsia="zh-CN"/>
        </w:rPr>
      </w:pPr>
      <w:r>
        <w:rPr>
          <w:noProof/>
        </w:rPr>
        <w:drawing>
          <wp:inline distT="0" distB="0" distL="0" distR="0" wp14:anchorId="401DA59C" wp14:editId="53D2AD68">
            <wp:extent cx="5436870" cy="2882834"/>
            <wp:effectExtent l="0" t="0" r="0" b="0"/>
            <wp:docPr id="277039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51225" cy="2890446"/>
                    </a:xfrm>
                    <a:prstGeom prst="rect">
                      <a:avLst/>
                    </a:prstGeom>
                    <a:noFill/>
                    <a:ln>
                      <a:noFill/>
                    </a:ln>
                  </pic:spPr>
                </pic:pic>
              </a:graphicData>
            </a:graphic>
          </wp:inline>
        </w:drawing>
      </w:r>
    </w:p>
    <w:p w14:paraId="1930BE8F" w14:textId="76AD5B15" w:rsidR="0044019D" w:rsidRDefault="0044019D" w:rsidP="0044019D">
      <w:pPr>
        <w:pStyle w:val="B1"/>
        <w:ind w:left="0" w:firstLine="0"/>
        <w:jc w:val="center"/>
        <w:rPr>
          <w:sz w:val="24"/>
          <w:szCs w:val="24"/>
          <w:lang w:eastAsia="zh-CN"/>
        </w:rPr>
      </w:pPr>
      <w:r>
        <w:rPr>
          <w:sz w:val="24"/>
          <w:szCs w:val="24"/>
          <w:lang w:eastAsia="zh-CN"/>
        </w:rPr>
        <w:t>Fig. 1, LP-WUS transmitter</w:t>
      </w:r>
    </w:p>
    <w:p w14:paraId="4CA30527" w14:textId="77777777" w:rsidR="00D45233" w:rsidRDefault="00D45233" w:rsidP="00D45233">
      <w:pPr>
        <w:pStyle w:val="B1"/>
        <w:ind w:left="0" w:firstLine="0"/>
        <w:rPr>
          <w:sz w:val="24"/>
          <w:szCs w:val="24"/>
          <w:lang w:eastAsia="zh-CN"/>
        </w:rPr>
      </w:pPr>
      <w:r>
        <w:rPr>
          <w:sz w:val="24"/>
          <w:szCs w:val="24"/>
          <w:lang w:eastAsia="zh-CN"/>
        </w:rPr>
        <w:t>For channel coding, RAN1 has made the following agreements:</w:t>
      </w:r>
    </w:p>
    <w:p w14:paraId="25097C57" w14:textId="77777777" w:rsidR="00D45233" w:rsidRDefault="00D45233" w:rsidP="00D45233">
      <w:pPr>
        <w:pStyle w:val="B1"/>
        <w:numPr>
          <w:ilvl w:val="0"/>
          <w:numId w:val="36"/>
        </w:numPr>
        <w:rPr>
          <w:sz w:val="24"/>
          <w:szCs w:val="24"/>
          <w:lang w:eastAsia="zh-CN"/>
        </w:rPr>
      </w:pPr>
      <w:r>
        <w:rPr>
          <w:sz w:val="24"/>
          <w:szCs w:val="24"/>
          <w:lang w:eastAsia="zh-CN"/>
        </w:rPr>
        <w:t xml:space="preserve">For 1 information bit, repetition is </w:t>
      </w:r>
      <w:r w:rsidRPr="00D45233">
        <w:rPr>
          <w:sz w:val="24"/>
          <w:szCs w:val="24"/>
          <w:lang w:eastAsia="zh-CN"/>
        </w:rPr>
        <w:t>done as described in the first row in the table in section 5.3.3.1 of 38.212 (scrambling is not applied)</w:t>
      </w:r>
      <w:r>
        <w:rPr>
          <w:sz w:val="24"/>
          <w:szCs w:val="24"/>
          <w:lang w:eastAsia="zh-CN"/>
        </w:rPr>
        <w:t>.</w:t>
      </w:r>
    </w:p>
    <w:p w14:paraId="6DCFD316" w14:textId="77777777" w:rsidR="00D45233" w:rsidRDefault="00D45233" w:rsidP="00D45233">
      <w:pPr>
        <w:pStyle w:val="B1"/>
        <w:numPr>
          <w:ilvl w:val="0"/>
          <w:numId w:val="36"/>
        </w:numPr>
        <w:rPr>
          <w:sz w:val="24"/>
          <w:szCs w:val="24"/>
          <w:lang w:eastAsia="zh-CN"/>
        </w:rPr>
      </w:pPr>
      <w:r>
        <w:rPr>
          <w:sz w:val="24"/>
          <w:szCs w:val="24"/>
          <w:lang w:eastAsia="zh-CN"/>
        </w:rPr>
        <w:t xml:space="preserve">For 2 information bits, </w:t>
      </w:r>
      <w:r w:rsidRPr="00D45233">
        <w:rPr>
          <w:sz w:val="24"/>
          <w:szCs w:val="24"/>
          <w:lang w:eastAsia="zh-CN"/>
        </w:rPr>
        <w:t>coding is done as described in the first row in the table in section 5.3.3.2 of 38.212 (scrambling is not applied)</w:t>
      </w:r>
      <w:r>
        <w:rPr>
          <w:sz w:val="24"/>
          <w:szCs w:val="24"/>
          <w:lang w:eastAsia="zh-CN"/>
        </w:rPr>
        <w:t>, where a parity bit is added to the information bits</w:t>
      </w:r>
    </w:p>
    <w:p w14:paraId="4F23F846" w14:textId="38609F66" w:rsidR="0044019D" w:rsidRDefault="00D45233" w:rsidP="00D45233">
      <w:pPr>
        <w:pStyle w:val="B1"/>
        <w:numPr>
          <w:ilvl w:val="0"/>
          <w:numId w:val="36"/>
        </w:numPr>
        <w:rPr>
          <w:sz w:val="24"/>
          <w:szCs w:val="24"/>
          <w:lang w:eastAsia="zh-CN"/>
        </w:rPr>
      </w:pPr>
      <w:r w:rsidRPr="00D45233">
        <w:rPr>
          <w:sz w:val="24"/>
          <w:szCs w:val="24"/>
          <w:lang w:eastAsia="zh-CN"/>
        </w:rPr>
        <w:t>For larger than 2 information bits, Reed-Muller coding is done, and the code block length is set to [3,4] ~ [32, 64]. Further down-selection is expected at both ends.</w:t>
      </w:r>
    </w:p>
    <w:p w14:paraId="7E4B65B2" w14:textId="51339B8E" w:rsidR="00F133C3" w:rsidRDefault="00F133C3" w:rsidP="003E73AD">
      <w:pPr>
        <w:pStyle w:val="B1"/>
        <w:ind w:left="0" w:firstLine="0"/>
        <w:rPr>
          <w:sz w:val="24"/>
          <w:szCs w:val="24"/>
          <w:lang w:eastAsia="zh-CN"/>
        </w:rPr>
      </w:pPr>
      <w:r>
        <w:rPr>
          <w:sz w:val="24"/>
          <w:szCs w:val="24"/>
          <w:lang w:eastAsia="zh-CN"/>
        </w:rPr>
        <w:lastRenderedPageBreak/>
        <w:t>There is also a path from information bits directly mapped to a codepoint which is overlaid on ON-chips. In such a way, an OFDM-based receiver can decode the information bits earlier. How the mapping is done will be decided in RAN1 soon.</w:t>
      </w:r>
    </w:p>
    <w:p w14:paraId="024161EF" w14:textId="38941123" w:rsidR="00D45233" w:rsidRPr="00D45233" w:rsidRDefault="003E73AD" w:rsidP="003E73AD">
      <w:pPr>
        <w:pStyle w:val="B1"/>
        <w:ind w:left="0" w:firstLine="0"/>
        <w:rPr>
          <w:sz w:val="24"/>
          <w:szCs w:val="24"/>
          <w:lang w:eastAsia="zh-CN"/>
        </w:rPr>
      </w:pPr>
      <w:r>
        <w:rPr>
          <w:sz w:val="24"/>
          <w:szCs w:val="24"/>
          <w:lang w:eastAsia="zh-CN"/>
        </w:rPr>
        <w:t>Whereas a symbol-rate processing comes afterward, where for OOK-4 with M chips, all bits are grouped into M-bit tuples, with each tuple is transmitted in one symbol</w:t>
      </w:r>
      <w:r w:rsidR="0062687D">
        <w:rPr>
          <w:sz w:val="24"/>
          <w:szCs w:val="24"/>
          <w:lang w:eastAsia="zh-CN"/>
        </w:rPr>
        <w:t xml:space="preserve"> via a DFT module, and then after that, the output is multiplexed across N sub-carriers with other NR modulated symbols followed by an IFFT operation to generate a time-domain signal for transmission.</w:t>
      </w:r>
    </w:p>
    <w:p w14:paraId="641E8932" w14:textId="65DA24D9" w:rsidR="0044019D" w:rsidRDefault="005F6DA4" w:rsidP="0044019D">
      <w:pPr>
        <w:pStyle w:val="B1"/>
        <w:ind w:left="0" w:firstLine="0"/>
        <w:jc w:val="center"/>
        <w:rPr>
          <w:sz w:val="24"/>
          <w:szCs w:val="24"/>
          <w:lang w:eastAsia="zh-CN"/>
        </w:rPr>
      </w:pPr>
      <w:r>
        <w:rPr>
          <w:noProof/>
        </w:rPr>
        <w:drawing>
          <wp:inline distT="0" distB="0" distL="0" distR="0" wp14:anchorId="3D71FE9E" wp14:editId="1435B63F">
            <wp:extent cx="5703570" cy="1186268"/>
            <wp:effectExtent l="0" t="0" r="0" b="0"/>
            <wp:docPr id="4946983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6423" cy="1197261"/>
                    </a:xfrm>
                    <a:prstGeom prst="rect">
                      <a:avLst/>
                    </a:prstGeom>
                    <a:noFill/>
                    <a:ln>
                      <a:noFill/>
                    </a:ln>
                  </pic:spPr>
                </pic:pic>
              </a:graphicData>
            </a:graphic>
          </wp:inline>
        </w:drawing>
      </w:r>
    </w:p>
    <w:p w14:paraId="37709FFB" w14:textId="6C5C98ED" w:rsidR="0044019D" w:rsidRDefault="0044019D" w:rsidP="0044019D">
      <w:pPr>
        <w:pStyle w:val="B1"/>
        <w:ind w:left="0" w:firstLine="0"/>
        <w:jc w:val="center"/>
        <w:rPr>
          <w:sz w:val="24"/>
          <w:szCs w:val="24"/>
          <w:lang w:eastAsia="zh-CN"/>
        </w:rPr>
      </w:pPr>
      <w:r>
        <w:rPr>
          <w:sz w:val="24"/>
          <w:szCs w:val="24"/>
          <w:lang w:eastAsia="zh-CN"/>
        </w:rPr>
        <w:t>Fig. 2, OOK-based receiver for LP-WUS</w:t>
      </w:r>
    </w:p>
    <w:p w14:paraId="070DD7C7" w14:textId="19E48709" w:rsidR="00C25D34" w:rsidRDefault="005F6DA4" w:rsidP="00C25D34">
      <w:pPr>
        <w:pStyle w:val="B1"/>
        <w:ind w:left="0" w:firstLine="0"/>
        <w:rPr>
          <w:sz w:val="24"/>
          <w:szCs w:val="24"/>
          <w:lang w:eastAsia="zh-CN"/>
        </w:rPr>
      </w:pPr>
      <w:r>
        <w:rPr>
          <w:sz w:val="24"/>
          <w:szCs w:val="24"/>
          <w:lang w:eastAsia="zh-CN"/>
        </w:rPr>
        <w:t>As shown in Fig. 2, f</w:t>
      </w:r>
      <w:r w:rsidR="00C25D34">
        <w:rPr>
          <w:sz w:val="24"/>
          <w:szCs w:val="24"/>
          <w:lang w:eastAsia="zh-CN"/>
        </w:rPr>
        <w:t xml:space="preserve">or OOK-based receiver which only performs a detection in time domain, </w:t>
      </w:r>
      <w:r>
        <w:rPr>
          <w:sz w:val="24"/>
          <w:szCs w:val="24"/>
          <w:lang w:eastAsia="zh-CN"/>
        </w:rPr>
        <w:t>it may detect M chips per symbol. When collecting all of chips a Manchester decoding is conducted followed by de-rate-matching, and it can be decoded to obtain the final information bits.</w:t>
      </w:r>
    </w:p>
    <w:p w14:paraId="26273555" w14:textId="2BDD55FA" w:rsidR="0044019D" w:rsidRDefault="00C23C30" w:rsidP="0044019D">
      <w:pPr>
        <w:pStyle w:val="B1"/>
        <w:ind w:left="0" w:firstLine="0"/>
        <w:jc w:val="center"/>
        <w:rPr>
          <w:sz w:val="24"/>
          <w:szCs w:val="24"/>
          <w:lang w:eastAsia="zh-CN"/>
        </w:rPr>
      </w:pPr>
      <w:r>
        <w:rPr>
          <w:noProof/>
        </w:rPr>
        <w:drawing>
          <wp:inline distT="0" distB="0" distL="0" distR="0" wp14:anchorId="55D7A6E8" wp14:editId="3F7D7677">
            <wp:extent cx="6646545" cy="2425700"/>
            <wp:effectExtent l="0" t="0" r="1905" b="0"/>
            <wp:docPr id="597697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2425700"/>
                    </a:xfrm>
                    <a:prstGeom prst="rect">
                      <a:avLst/>
                    </a:prstGeom>
                    <a:noFill/>
                    <a:ln>
                      <a:noFill/>
                    </a:ln>
                  </pic:spPr>
                </pic:pic>
              </a:graphicData>
            </a:graphic>
          </wp:inline>
        </w:drawing>
      </w:r>
    </w:p>
    <w:p w14:paraId="4C876A76" w14:textId="46C77809" w:rsidR="0044019D" w:rsidRDefault="0044019D" w:rsidP="0044019D">
      <w:pPr>
        <w:pStyle w:val="B1"/>
        <w:ind w:left="0" w:firstLine="0"/>
        <w:jc w:val="center"/>
        <w:rPr>
          <w:sz w:val="24"/>
          <w:szCs w:val="24"/>
          <w:lang w:eastAsia="zh-CN"/>
        </w:rPr>
      </w:pPr>
      <w:r>
        <w:rPr>
          <w:sz w:val="24"/>
          <w:szCs w:val="24"/>
          <w:lang w:eastAsia="zh-CN"/>
        </w:rPr>
        <w:t>Fig. 3, OFDM-based receiver (</w:t>
      </w:r>
      <w:r w:rsidR="005F6DA4">
        <w:rPr>
          <w:sz w:val="24"/>
          <w:szCs w:val="24"/>
          <w:lang w:eastAsia="zh-CN"/>
        </w:rPr>
        <w:t>three</w:t>
      </w:r>
      <w:r>
        <w:rPr>
          <w:sz w:val="24"/>
          <w:szCs w:val="24"/>
          <w:lang w:eastAsia="zh-CN"/>
        </w:rPr>
        <w:t xml:space="preserve"> variants)</w:t>
      </w:r>
    </w:p>
    <w:p w14:paraId="5E5C530B" w14:textId="0B84D2CC" w:rsidR="0044019D" w:rsidRDefault="005F6DA4" w:rsidP="009267C2">
      <w:pPr>
        <w:pStyle w:val="B1"/>
        <w:ind w:left="0" w:firstLine="0"/>
        <w:rPr>
          <w:sz w:val="24"/>
          <w:szCs w:val="24"/>
          <w:lang w:eastAsia="zh-CN"/>
        </w:rPr>
      </w:pPr>
      <w:r>
        <w:rPr>
          <w:sz w:val="24"/>
          <w:szCs w:val="24"/>
          <w:lang w:eastAsia="zh-CN"/>
        </w:rPr>
        <w:t>Fig. 3 depicts an OFDM-based receiver where there are three variants. Variant #1 and #2 are based on the overlaid codepoint detection with one shot and all shots respectively. Variant #3 has similar block-rate processing to that of OOK-based receiver but a different symbol-rate processing which is OFDM-based.</w:t>
      </w:r>
      <w:r w:rsidR="008F0E23">
        <w:rPr>
          <w:sz w:val="24"/>
          <w:szCs w:val="24"/>
          <w:lang w:eastAsia="zh-CN"/>
        </w:rPr>
        <w:t xml:space="preserve"> Among all these three variants, Variant #1 may have the worst performance, hence REFSENS for Type 2 receiver should be defined under this variant.</w:t>
      </w:r>
    </w:p>
    <w:p w14:paraId="04141793" w14:textId="7A700570" w:rsidR="0044019D" w:rsidRPr="008F0E23" w:rsidRDefault="008F0E23" w:rsidP="009267C2">
      <w:pPr>
        <w:pStyle w:val="B1"/>
        <w:ind w:left="0" w:firstLine="0"/>
        <w:rPr>
          <w:b/>
          <w:bCs/>
          <w:sz w:val="24"/>
          <w:szCs w:val="24"/>
          <w:lang w:eastAsia="zh-CN"/>
        </w:rPr>
      </w:pPr>
      <w:r w:rsidRPr="008F0E23">
        <w:rPr>
          <w:b/>
          <w:bCs/>
          <w:sz w:val="24"/>
          <w:szCs w:val="24"/>
          <w:lang w:eastAsia="zh-CN"/>
        </w:rPr>
        <w:t>Proposal 1: RAN4 to define REFSENS for Type 2 receiver based on Variant #2 OFDM-based receiver where only one-shot codepoint</w:t>
      </w:r>
      <w:r w:rsidR="001403EB">
        <w:rPr>
          <w:b/>
          <w:bCs/>
          <w:sz w:val="24"/>
          <w:szCs w:val="24"/>
          <w:lang w:eastAsia="zh-CN"/>
        </w:rPr>
        <w:t>s</w:t>
      </w:r>
      <w:r w:rsidRPr="008F0E23">
        <w:rPr>
          <w:b/>
          <w:bCs/>
          <w:sz w:val="24"/>
          <w:szCs w:val="24"/>
          <w:lang w:eastAsia="zh-CN"/>
        </w:rPr>
        <w:t xml:space="preserve"> detection is assumed.</w:t>
      </w:r>
    </w:p>
    <w:p w14:paraId="44E97C13" w14:textId="26503A8A" w:rsidR="0044019D" w:rsidRDefault="00B82758" w:rsidP="009267C2">
      <w:pPr>
        <w:pStyle w:val="B1"/>
        <w:ind w:left="0" w:firstLine="0"/>
        <w:rPr>
          <w:sz w:val="24"/>
          <w:szCs w:val="24"/>
          <w:lang w:eastAsia="zh-CN"/>
        </w:rPr>
      </w:pPr>
      <w:r w:rsidRPr="00B82758">
        <w:rPr>
          <w:sz w:val="24"/>
          <w:szCs w:val="24"/>
          <w:lang w:eastAsia="zh-CN"/>
        </w:rPr>
        <w:t>RAN4 adopted a 1% miss detection rate (MDR) as the performance metric for determining the required SNR for REFSENS, and a 1% false alarm rate as the demodulation performance requirement. This decision was made during the early stages of LP-WUS signal design in RAN1. However, as RAN1 progresses toward finalizing the complete signal design, it remains unclear at which point in the signal processing chain the MDR should be defined—at the information bit level or at the chip level.</w:t>
      </w:r>
      <w:r>
        <w:rPr>
          <w:sz w:val="24"/>
          <w:szCs w:val="24"/>
          <w:lang w:eastAsia="zh-CN"/>
        </w:rPr>
        <w:t xml:space="preserve"> This should be clarified in RAN4 before defining the final REFSENS.</w:t>
      </w:r>
    </w:p>
    <w:p w14:paraId="61DAE127" w14:textId="6D6B761A" w:rsidR="003B2023" w:rsidRPr="00B82758" w:rsidRDefault="00B82758" w:rsidP="009267C2">
      <w:pPr>
        <w:pStyle w:val="B1"/>
        <w:ind w:left="0" w:firstLine="0"/>
        <w:rPr>
          <w:b/>
          <w:bCs/>
          <w:sz w:val="24"/>
          <w:szCs w:val="24"/>
          <w:lang w:eastAsia="zh-CN"/>
        </w:rPr>
      </w:pPr>
      <w:r w:rsidRPr="00B82758">
        <w:rPr>
          <w:b/>
          <w:bCs/>
          <w:sz w:val="24"/>
          <w:szCs w:val="24"/>
          <w:lang w:eastAsia="zh-CN"/>
        </w:rPr>
        <w:t>Proposal 2: RAN4 to clarify which point in the signal processing chain MDR should be defined, at the information bit level or at the chip level before defining the final REFSENS.</w:t>
      </w:r>
    </w:p>
    <w:p w14:paraId="38E4AA29" w14:textId="77777777" w:rsidR="00B82758" w:rsidRDefault="00B82758" w:rsidP="009267C2">
      <w:pPr>
        <w:pStyle w:val="B1"/>
        <w:ind w:left="0" w:firstLine="0"/>
        <w:rPr>
          <w:sz w:val="24"/>
          <w:szCs w:val="24"/>
          <w:lang w:eastAsia="zh-CN"/>
        </w:rPr>
      </w:pPr>
    </w:p>
    <w:p w14:paraId="764480A5" w14:textId="5F77948B" w:rsidR="003B2023" w:rsidRDefault="002D38D1" w:rsidP="009267C2">
      <w:pPr>
        <w:pStyle w:val="B1"/>
        <w:ind w:left="0" w:firstLine="0"/>
        <w:rPr>
          <w:sz w:val="24"/>
          <w:szCs w:val="24"/>
          <w:lang w:eastAsia="zh-CN"/>
        </w:rPr>
      </w:pPr>
      <w:r w:rsidRPr="002D38D1">
        <w:rPr>
          <w:sz w:val="24"/>
          <w:szCs w:val="24"/>
          <w:lang w:eastAsia="zh-CN"/>
        </w:rPr>
        <w:lastRenderedPageBreak/>
        <w:t xml:space="preserve">If RAN4 chooses to define the miss detection rate (MDR) at the information bit level, the approach would closely align with conventional practices for specifying REFSENS requirements. In such a case, block error rate (BLER) could serve as an equivalent metric, rendering </w:t>
      </w:r>
      <w:r>
        <w:rPr>
          <w:sz w:val="24"/>
          <w:szCs w:val="24"/>
          <w:lang w:eastAsia="zh-CN"/>
        </w:rPr>
        <w:t>introduction of</w:t>
      </w:r>
      <w:r w:rsidRPr="002D38D1">
        <w:rPr>
          <w:sz w:val="24"/>
          <w:szCs w:val="24"/>
          <w:lang w:eastAsia="zh-CN"/>
        </w:rPr>
        <w:t xml:space="preserve"> MDR and false alarm rate unnecessary.</w:t>
      </w:r>
    </w:p>
    <w:p w14:paraId="7F18D5B5" w14:textId="1D9C2E1C" w:rsidR="003B2023" w:rsidRPr="008B0730" w:rsidRDefault="008B0730" w:rsidP="009267C2">
      <w:pPr>
        <w:pStyle w:val="B1"/>
        <w:ind w:left="0" w:firstLine="0"/>
        <w:rPr>
          <w:b/>
          <w:bCs/>
          <w:sz w:val="24"/>
          <w:szCs w:val="24"/>
          <w:lang w:eastAsia="zh-CN"/>
        </w:rPr>
      </w:pPr>
      <w:r w:rsidRPr="008B0730">
        <w:rPr>
          <w:b/>
          <w:bCs/>
          <w:sz w:val="24"/>
          <w:szCs w:val="24"/>
          <w:lang w:eastAsia="zh-CN"/>
        </w:rPr>
        <w:t>Proposal 3: If RAN4 chooses to define MDR at the information bit level, then RAN4 can revisit the agreements and consider to use BLER as the metric to specify REFSENS requirements.</w:t>
      </w:r>
    </w:p>
    <w:p w14:paraId="71B316BA" w14:textId="77777777" w:rsidR="003B2023" w:rsidRPr="00067F13" w:rsidRDefault="003B2023"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7F85D296" w:rsidR="009267C2" w:rsidRDefault="008F0E23" w:rsidP="009267C2">
      <w:pPr>
        <w:pStyle w:val="B1"/>
        <w:ind w:left="0" w:firstLine="0"/>
        <w:rPr>
          <w:sz w:val="24"/>
          <w:szCs w:val="24"/>
          <w:lang w:eastAsia="zh-CN"/>
        </w:rPr>
      </w:pPr>
      <w:r>
        <w:rPr>
          <w:sz w:val="24"/>
          <w:szCs w:val="24"/>
          <w:lang w:eastAsia="zh-CN"/>
        </w:rPr>
        <w:t>In this contribution, we have the following proposals for defining REFSENS for LP-WUR:</w:t>
      </w:r>
    </w:p>
    <w:p w14:paraId="0A0A00DD" w14:textId="77777777" w:rsidR="008F0E23" w:rsidRPr="008F0E23" w:rsidRDefault="008F0E23" w:rsidP="008F0E23">
      <w:pPr>
        <w:pStyle w:val="B1"/>
        <w:ind w:left="0" w:firstLine="0"/>
        <w:rPr>
          <w:b/>
          <w:bCs/>
          <w:sz w:val="24"/>
          <w:szCs w:val="24"/>
          <w:lang w:eastAsia="zh-CN"/>
        </w:rPr>
      </w:pPr>
      <w:r w:rsidRPr="008F0E23">
        <w:rPr>
          <w:b/>
          <w:bCs/>
          <w:sz w:val="24"/>
          <w:szCs w:val="24"/>
          <w:lang w:eastAsia="zh-CN"/>
        </w:rPr>
        <w:t>Proposal 1: RAN4 to define REFSENS for Type 2 receiver based on Variant #2 OFDM-based receiver where only one-shot codepoint detection is assumed.</w:t>
      </w:r>
    </w:p>
    <w:p w14:paraId="13E8F3D4" w14:textId="77777777" w:rsidR="00B82758" w:rsidRPr="00B82758" w:rsidRDefault="00B82758" w:rsidP="00B82758">
      <w:pPr>
        <w:pStyle w:val="B1"/>
        <w:ind w:left="0" w:firstLine="0"/>
        <w:rPr>
          <w:b/>
          <w:bCs/>
          <w:sz w:val="24"/>
          <w:szCs w:val="24"/>
          <w:lang w:eastAsia="zh-CN"/>
        </w:rPr>
      </w:pPr>
      <w:r w:rsidRPr="00B82758">
        <w:rPr>
          <w:b/>
          <w:bCs/>
          <w:sz w:val="24"/>
          <w:szCs w:val="24"/>
          <w:lang w:eastAsia="zh-CN"/>
        </w:rPr>
        <w:t>Proposal 2: RAN4 to clarify which point in the signal processing chain MDR should be defined, at the information bit level or at the chip level before defining the final REFSENS.</w:t>
      </w:r>
    </w:p>
    <w:p w14:paraId="53A8EC49" w14:textId="77777777" w:rsidR="008B0730" w:rsidRPr="008B0730" w:rsidRDefault="008B0730" w:rsidP="008B0730">
      <w:pPr>
        <w:pStyle w:val="B1"/>
        <w:ind w:left="0" w:firstLine="0"/>
        <w:rPr>
          <w:b/>
          <w:bCs/>
          <w:sz w:val="24"/>
          <w:szCs w:val="24"/>
          <w:lang w:eastAsia="zh-CN"/>
        </w:rPr>
      </w:pPr>
      <w:r w:rsidRPr="008B0730">
        <w:rPr>
          <w:b/>
          <w:bCs/>
          <w:sz w:val="24"/>
          <w:szCs w:val="24"/>
          <w:lang w:eastAsia="zh-CN"/>
        </w:rPr>
        <w:t>Proposal 3: If RAN4 chooses to define MDR at the information bit level, then RAN4 can revisit the agreements and consider to use BLER as the metric to specify REFSENS requirements.</w:t>
      </w:r>
    </w:p>
    <w:p w14:paraId="5203F7DC" w14:textId="77777777" w:rsidR="008F0E23" w:rsidRPr="00627FD1" w:rsidRDefault="008F0E23"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1EEE7EA4"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B03F21">
        <w:rPr>
          <w:sz w:val="24"/>
          <w:szCs w:val="24"/>
          <w:lang w:eastAsia="zh-CN"/>
        </w:rPr>
        <w:t>R4-2505234, “</w:t>
      </w:r>
      <w:r w:rsidR="00B03F21" w:rsidRPr="00B03F21">
        <w:rPr>
          <w:sz w:val="24"/>
          <w:szCs w:val="24"/>
          <w:lang w:eastAsia="zh-CN"/>
        </w:rPr>
        <w:t>WF for [114bis][131] NR_LPWUS_UERF</w:t>
      </w:r>
      <w:r w:rsidR="00B03F21">
        <w:rPr>
          <w:sz w:val="24"/>
          <w:szCs w:val="24"/>
          <w:lang w:eastAsia="zh-CN"/>
        </w:rPr>
        <w:t>”, vivo</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07271" w14:textId="77777777" w:rsidR="003E3D59" w:rsidRPr="00A10429" w:rsidRDefault="003E3D59" w:rsidP="0064547A">
      <w:pPr>
        <w:spacing w:after="0"/>
        <w:rPr>
          <w:kern w:val="2"/>
          <w:lang w:eastAsia="zh-CN"/>
        </w:rPr>
      </w:pPr>
      <w:r>
        <w:separator/>
      </w:r>
    </w:p>
  </w:endnote>
  <w:endnote w:type="continuationSeparator" w:id="0">
    <w:p w14:paraId="1A0F7A7A" w14:textId="77777777" w:rsidR="003E3D59" w:rsidRPr="00A10429" w:rsidRDefault="003E3D5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8C273" w14:textId="77777777" w:rsidR="003E3D59" w:rsidRPr="00A10429" w:rsidRDefault="003E3D59" w:rsidP="0064547A">
      <w:pPr>
        <w:spacing w:after="0"/>
        <w:rPr>
          <w:kern w:val="2"/>
          <w:lang w:eastAsia="zh-CN"/>
        </w:rPr>
      </w:pPr>
      <w:r>
        <w:separator/>
      </w:r>
    </w:p>
  </w:footnote>
  <w:footnote w:type="continuationSeparator" w:id="0">
    <w:p w14:paraId="4B5C3813" w14:textId="77777777" w:rsidR="003E3D59" w:rsidRPr="00A10429" w:rsidRDefault="003E3D5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1781474"/>
    <w:multiLevelType w:val="hybridMultilevel"/>
    <w:tmpl w:val="C78028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2"/>
  </w:num>
  <w:num w:numId="3" w16cid:durableId="980884213">
    <w:abstractNumId w:val="25"/>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7"/>
  </w:num>
  <w:num w:numId="16" w16cid:durableId="563225832">
    <w:abstractNumId w:val="27"/>
  </w:num>
  <w:num w:numId="17" w16cid:durableId="599262311">
    <w:abstractNumId w:val="16"/>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2"/>
  </w:num>
  <w:num w:numId="33" w16cid:durableId="1028601228">
    <w:abstractNumId w:val="21"/>
  </w:num>
  <w:num w:numId="34" w16cid:durableId="1275207278">
    <w:abstractNumId w:val="13"/>
  </w:num>
  <w:num w:numId="35" w16cid:durableId="608245496">
    <w:abstractNumId w:val="26"/>
  </w:num>
  <w:num w:numId="36" w16cid:durableId="77946675">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4C65"/>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54"/>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3EB"/>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25E"/>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8D1"/>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752"/>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023"/>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D59"/>
    <w:rsid w:val="003E44E0"/>
    <w:rsid w:val="003E5002"/>
    <w:rsid w:val="003E5D14"/>
    <w:rsid w:val="003E61C8"/>
    <w:rsid w:val="003E628D"/>
    <w:rsid w:val="003E71F8"/>
    <w:rsid w:val="003E73AD"/>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D"/>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DA4"/>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687D"/>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4A3F"/>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730"/>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0E23"/>
    <w:rsid w:val="008F1A27"/>
    <w:rsid w:val="008F2020"/>
    <w:rsid w:val="008F2096"/>
    <w:rsid w:val="008F215A"/>
    <w:rsid w:val="008F229A"/>
    <w:rsid w:val="008F352B"/>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21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F21"/>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18"/>
    <w:rsid w:val="00B72163"/>
    <w:rsid w:val="00B72E34"/>
    <w:rsid w:val="00B73662"/>
    <w:rsid w:val="00B74A57"/>
    <w:rsid w:val="00B76883"/>
    <w:rsid w:val="00B775F0"/>
    <w:rsid w:val="00B7784C"/>
    <w:rsid w:val="00B77C7D"/>
    <w:rsid w:val="00B80136"/>
    <w:rsid w:val="00B80407"/>
    <w:rsid w:val="00B80E17"/>
    <w:rsid w:val="00B81220"/>
    <w:rsid w:val="00B813C3"/>
    <w:rsid w:val="00B82758"/>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3C30"/>
    <w:rsid w:val="00C244A7"/>
    <w:rsid w:val="00C25D34"/>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5233"/>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3C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4C35"/>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129</TotalTime>
  <Pages>3</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17</cp:revision>
  <dcterms:created xsi:type="dcterms:W3CDTF">2025-05-07T13:03:00Z</dcterms:created>
  <dcterms:modified xsi:type="dcterms:W3CDTF">2025-05-08T18:56:00Z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